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ПОЛИТИКА В ОТНОШЕНИИ ОБРАБОТКИ ПЕРСОНАЛЬНЫХ ДАННЫХ АО «СПА-ЦЕНТР «ЗОЛОТЫЕ ВОРОТА»</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1.ОБЩИЕ ПОЛОЖЕНИЯ</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Политика в отношении обработки персональных данных АО «СПА-центр «Золотые ворота» (далее – Политика) разработана в соответствии с Федеральным законом от 27.07.2006 № 152-ФЗ «О персональных данных» (далее – Закон «О персональных данных»).</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Настоящая Политика определяет порядок и условия обработки персональных данных и меры по обеспечению безопасности персональных данных в АО «СПА-центр «Золотые ворота» (далее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1.ОСНОВНЫЕ ПОНЯТИЯ</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В Политике используются следующие основные понятия:</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субъект персональных данных – физическое лицо, которое прямо или косвенно определено или определяемо с помощью персональных данных;</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оператор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 сбор;</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 запись;</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 систематизацию;</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 накопление;</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 хранение;</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 уточнение (обновление, изменение);</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 извлечение;</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 использование;</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 передачу;</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 блокирование;</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 удаление;</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 уничтожение.</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автоматизированная обработка персональных данных – обработка персональных данных с помощью средств вычислительной техники;</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распространение персональных данных – действия, направленные на раскрытие персональных данных неопределенному кругу лиц;</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конфиденциальность персональных данных –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2.ПРАВА СУБЪЕКТА ПЕРСОНАЛЬНЫХ ДАННЫХ</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Право субъекта персональных данных на доступ к его персональным данным</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Субъект персональных данных имеет право на получение от Оператора информации, касающейся обработки его персональных данных, в порядке и объеме, установленными статьей 14 Закона «О персональных данных».</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Право субъекта персональных данных на обращение к Оператору с требованием по устранению нарушений законодательства, допущенных при обработке персональных данных.</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Субъект персональных данных имеет право на получение от Оператора информации, касающейся обработки его персональных данных, в порядке и объеме, установленными статьей 14 Закона «О персональных данных».</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Право субъекта персональных данных на обращение к Оператору с требованием прекратить обработку его персональных данных в целях продвижения товаров, работ, услуг на рынке путем осуществления прямых контактов с ним с помощью средств связи.</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Субъект персональных данных имеет право требовать от Оператора прекратить обработку его персональных данных, осуществляемую в целях в целях продвижения товаров, работ, услуг на рынке путем осуществления прямых контактов с ним с помощью средств связи.</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Право на обжалование действий или бездействия Оператора</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Субъект персональных данных имеет право обжаловать действия или бездействие Оператора в уполномоченном органе по защите прав субъектов персональных данных (Роскомнадзор) или в судебном порядке.</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3.ПРАВА И ОБЯЗАННОСТИ ОПЕРАТОРА</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1.ПРАВА ОПЕРАТОРА</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Оператор в праве предоставлять персональные данные субъектов третьим лицам, если это предусмотрено действующим законодательством Российской Федерации (налоговые, правоохранительные органы, ФСС, ПФР и др.).</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Оператор в праве поручить обработку персональных данных другому лицу на основании заключенного с этим лицом договора при наличии соответствующего согласия субъекта персональных данных для достижения заранее определенной и законной цели обработки.</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Оператора вправе продолжить обработку персональных данных без согласия субъекта персональных данных, либо в случае отзыва согласия, при наличии оснований, указанных в п. п. 2 - 11 ч. 1 ст. 6, ч. 2 ст. 10 и Закона «О персональных данных».</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Оператора вправе отстаивать свои права и законные интересы в суде.</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2.ОБЯЗАННОСТИ ОПЕРАТОРА</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Оператор обязан принимать меры, необходимые и достаточные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К таким мерам, в частности, относится:</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1) назначение Оператором ответственного за организацию обработки персональных данных;</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2) издание Оператором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3) применение правовых, организационных и технических мер по обеспечению безопасности персональных данных;</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4) осуществление внутреннего контроля и аудита соответствия обработки персональных данных Закону «О персональных данных»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Оператор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Оператор обязан при сборе персональных данных, в том числе посредством сети</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«Интернет»,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Оператор обязан предоставлению субъекту персональных данных информацию, касающуюся обработки его персональных данных, на основание запроса сформированного субъектом в порядке, предусмотренном статьей 14 Закона «О персональных данных».</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Оператор обязан принимать меры по устранению нарушений законодательства, допущенных при обработке персональных данных, по уточнению, блокированию и уничтожению персональных данных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Оператор обязан прекратить обработку и уничтожить персональные данные в случае достижения цели обработки или при поступлении от субъекта персональных данных отзыва ранее предоставленного согласия на обработку его персональных данных.</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Оператор обязан уведомить уполномоченный орган по защите прав субъектов персональных данных об обработке им персональных данных, и в последующем уведомлять об изменении ранее предоставленных сведений персональных данных, в случае их изменения.</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2.ЦЕЛИ СБОРА ПЕРСОНАЛЬНЫХ ДАННЫХ</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Оператор осуществляет обработку персональных данных в целях оказания физкультурно-оздоровительных услуг, систематизации информации о персонале, ведении кадрового учета и делопроизводства, выполнения требований закона об отчислении налогов в бюджет, страховых взносов, формирования статистики.</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3.ПРАВОВЫЕ ОСНОВАНИЯ ОБРАБОТКИ ПЕРСОНАЛЬНЫХ ДАННЫХ</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Правовым основанием обработки персональных данных является:</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Конституция Российской Федерации,</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Гражданский кодексом Российской Федерации от 30.11.1994 № 51-ФЗ</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Налоговый кодексом Российской Федерации от 31.07.1998 № 146-ФЗ,</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Трудовой кодексом Российской Федерации от 30.12.2001 № 197-ФЗ,</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Федеральный закон от 04.12.2007 № 329-ФЗ «О физической культуре и спорте в Российской Федерации»;</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Закон РФ от 07.02.1992 № 2300-1 «О защите прав потребителей»;</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Федеральным законом от 01.04.996 №27-ФЗ «Об индивидуальном (персонифици-рованном) учете в системе обязательного пенсионного страхования»,</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Федеральный закон от 06.12.2011 № 402-ФЗ «О бухгалтерском учете»,</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Федеральным законом от 26.12.1995 №208-ФЗ «Об акционерных обществах»,</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Федеральный закон от 06.04.2011 № 63-ФЗ «Об электронной подписи»</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согласие соискателя на замещение вакантных должностей на обработку персональных данных;</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согласие работника на обработку персональных данных;</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согласие клиента на обработку персональных данных;</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согласий иных субъектов персональных данных (в том числе потенциальных клиентов, посетителей, пользователей сайта), договор, стороной которого является субъект персональных данных, а также для заключения договоров, стороной которых являются субъекты персональных данных.</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уставные документы АО «СПА-центр «Золотые ворота».</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4.ОБЪЕМ И КАТЕГОРИИ ОБРАБАТЫВАЕМЫХ ПЕРСОНАЛЬНЫХ ДАННЫХ, КАТЕГОРИИ СУБЪЕКТОВ ПЕРСОНАЛЬНЫХ ДАННЫХ</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Содержание и объем обрабатываемых персональных данных соответствуют заявленным целям обработки.</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Содержание обрабатываемых персональных данных не избыточно по отношению к заявленным целям их обработки.</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Объем обрабатываемых персональных данных соответствует целям обработки, не превышает установленные перечни (предусмотренные законодательством РФ).</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Применительно к цели для соответствующей категории субъектов персональных данных локальными актами Оператора установлены перечни обрабатываемых персональных данных.</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Оператор осуществляет обработку персональных данных следующих категорий субъектов персональных данных:</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соискатели на замещение вакантных должностей;</w:t>
      </w:r>
    </w:p>
    <w:p w:rsidR="00000000" w:rsidDel="00000000" w:rsidP="00000000" w:rsidRDefault="00000000" w:rsidRPr="00000000" w14:paraId="000000B0">
      <w:pPr>
        <w:rPr/>
      </w:pPr>
      <w:r w:rsidDel="00000000" w:rsidR="00000000" w:rsidRPr="00000000">
        <w:rPr>
          <w:rtl w:val="0"/>
        </w:rPr>
        <w:t xml:space="preserve">работники оператора;</w:t>
      </w:r>
    </w:p>
    <w:p w:rsidR="00000000" w:rsidDel="00000000" w:rsidP="00000000" w:rsidRDefault="00000000" w:rsidRPr="00000000" w14:paraId="000000B1">
      <w:pPr>
        <w:rPr/>
      </w:pPr>
      <w:r w:rsidDel="00000000" w:rsidR="00000000" w:rsidRPr="00000000">
        <w:rPr>
          <w:rtl w:val="0"/>
        </w:rPr>
        <w:t xml:space="preserve">бывшие (уволенные) работники;</w:t>
      </w:r>
    </w:p>
    <w:p w:rsidR="00000000" w:rsidDel="00000000" w:rsidP="00000000" w:rsidRDefault="00000000" w:rsidRPr="00000000" w14:paraId="000000B2">
      <w:pPr>
        <w:rPr/>
      </w:pPr>
      <w:r w:rsidDel="00000000" w:rsidR="00000000" w:rsidRPr="00000000">
        <w:rPr>
          <w:rtl w:val="0"/>
        </w:rPr>
        <w:t xml:space="preserve">родственники работников;</w:t>
      </w:r>
    </w:p>
    <w:p w:rsidR="00000000" w:rsidDel="00000000" w:rsidP="00000000" w:rsidRDefault="00000000" w:rsidRPr="00000000" w14:paraId="000000B3">
      <w:pPr>
        <w:rPr/>
      </w:pPr>
      <w:r w:rsidDel="00000000" w:rsidR="00000000" w:rsidRPr="00000000">
        <w:rPr>
          <w:rtl w:val="0"/>
        </w:rPr>
        <w:t xml:space="preserve">клиенты;</w:t>
      </w:r>
    </w:p>
    <w:p w:rsidR="00000000" w:rsidDel="00000000" w:rsidP="00000000" w:rsidRDefault="00000000" w:rsidRPr="00000000" w14:paraId="000000B4">
      <w:pPr>
        <w:rPr/>
      </w:pPr>
      <w:r w:rsidDel="00000000" w:rsidR="00000000" w:rsidRPr="00000000">
        <w:rPr>
          <w:rtl w:val="0"/>
        </w:rPr>
        <w:t xml:space="preserve">потенциальные клиенты;</w:t>
      </w:r>
    </w:p>
    <w:p w:rsidR="00000000" w:rsidDel="00000000" w:rsidP="00000000" w:rsidRDefault="00000000" w:rsidRPr="00000000" w14:paraId="000000B5">
      <w:pPr>
        <w:rPr/>
      </w:pPr>
      <w:r w:rsidDel="00000000" w:rsidR="00000000" w:rsidRPr="00000000">
        <w:rPr>
          <w:rtl w:val="0"/>
        </w:rPr>
        <w:t xml:space="preserve">представители клиентов;</w:t>
      </w:r>
    </w:p>
    <w:p w:rsidR="00000000" w:rsidDel="00000000" w:rsidP="00000000" w:rsidRDefault="00000000" w:rsidRPr="00000000" w14:paraId="000000B6">
      <w:pPr>
        <w:rPr/>
      </w:pPr>
      <w:r w:rsidDel="00000000" w:rsidR="00000000" w:rsidRPr="00000000">
        <w:rPr>
          <w:rtl w:val="0"/>
        </w:rPr>
        <w:t xml:space="preserve">контрагенты Оператора (физические лица);</w:t>
      </w:r>
    </w:p>
    <w:p w:rsidR="00000000" w:rsidDel="00000000" w:rsidP="00000000" w:rsidRDefault="00000000" w:rsidRPr="00000000" w14:paraId="000000B7">
      <w:pPr>
        <w:rPr/>
      </w:pPr>
      <w:r w:rsidDel="00000000" w:rsidR="00000000" w:rsidRPr="00000000">
        <w:rPr>
          <w:rtl w:val="0"/>
        </w:rPr>
        <w:t xml:space="preserve">работники контрагентов Оператора (юридических лиц);</w:t>
      </w:r>
    </w:p>
    <w:p w:rsidR="00000000" w:rsidDel="00000000" w:rsidP="00000000" w:rsidRDefault="00000000" w:rsidRPr="00000000" w14:paraId="000000B8">
      <w:pPr>
        <w:rPr/>
      </w:pPr>
      <w:r w:rsidDel="00000000" w:rsidR="00000000" w:rsidRPr="00000000">
        <w:rPr>
          <w:rtl w:val="0"/>
        </w:rPr>
        <w:t xml:space="preserve">пользователи сайта;</w:t>
      </w:r>
    </w:p>
    <w:p w:rsidR="00000000" w:rsidDel="00000000" w:rsidP="00000000" w:rsidRDefault="00000000" w:rsidRPr="00000000" w14:paraId="000000B9">
      <w:pPr>
        <w:rPr/>
      </w:pPr>
      <w:r w:rsidDel="00000000" w:rsidR="00000000" w:rsidRPr="00000000">
        <w:rPr>
          <w:rtl w:val="0"/>
        </w:rPr>
        <w:t xml:space="preserve">иные физические лица, выразившие согласие на обработку Оператором их персональных данных или обработка персональных данных которых необходима оператору для выполнения обязанностей, исполнения функций или полномочий, возложенных и/или предусмотренных международным договором Российской Федерации или законом Российской Федерации;</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1.СПЕЦИАЛЬНЫЕ КАТЕГОРИИ ПЕРСОНАЛЬНЫХ ДАННЫХ.</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Обработка специальных категорий персональных данных работников, осуществляется в объеме, предусмотренном законодательством о государственной социальной помощи, трудовым законодательством, пенсионным законодательством Российской Федерации.</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2.БИОМЕТРИЧЕСКИЕ ПЕРСОНАЛЬНЫЕ ДАННЫЕ.</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Обработка биометрических персональных данных не осуществляется.</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5.ПОРЯДОК И УСЛОВИЯ ОБРАБОТКИ ПЕРСОНАЛЬНЫХ ДАННЫХ</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Локальные акты Оператора (Положение об обработке персональных данных) устанавливают цели, задачи деятельности по обработке персональных данных, перечень действий, категории персональных данных, категории субъектов персональных данных, способы обработки, сроки обработки (хранения), правила доступа и уничтожения персональных данных для каждой цели.</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Оператор осуществляет обработку персональных данных с использованием средств автоматизации 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Оператор осуществляет «смешанную» обработку: «с передачей по внутренней сети юридического лица», «с передачей по сети Интернет».</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1.ВЗАИМОДЕЙСТВИЕ С ТРЕТЬИМИ ЛИЦАМИ (ПОРУЧЕНИЕ ОБРАБОТКИ ПЕРСОНАЛЬНЫХ ДАННЫХ)</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Оператор осуществляет взаимодействия с третьими лицами в рамках достижения целей обработки персональных данных:</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 поручает обработку персональных данных другому лицу на основании заключенного с этим лицом договора, при наличии соответствующего согласия субъекта персональных данных для достижения заранее определенной и законной цели обработки.</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Оператор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Оператором приняты правовые, организационные и технические меры по обеспечению безопасности персональных данных включая:</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определение угроз безопасности персональных данных при их обработке в информационных системах персональных данных;</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компании, необходимых для выполнения требований к защите персональных данных, исполнение которых обеспечивает установленные Правительством РФ уровни защищенности персональных данных;</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применение прошедших в установленном порядке процедуру оценки соответствия средств защиты информации;</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оценка эффективности принимаемых мер по обеспечению безопасности персональных данных до ввода в эксплуатацию информационных систем персональных данных компании; учет машинных носителей персональных данных;</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обнаружение фактов несанкционированного доступа к персональным данным и принятие мер;</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восстановление персональных данных, модифицированных или уничтоженных вследствие несанкционированного доступа к ним;</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установление правил доступа к персональным данным, обрабатываемым в информационных системах персональных данных компании, а также обеспечение регистрации и учета всех действий, совершаемых с персональными данными в информационных системах персональных данных компании;</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контроль за принимаемыми мерами по обеспечению безопасности персональных данных и уровня защищенности информационных систем персональных данных компании.</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Назначено лицо, ответственное за организацию обработки персональных данных.</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Осуществляется внутренний контроль соответствия обработки персональных данных Федеральному закону от 27.07.2006 № 152ФЗ «О персональных данных» и принятым в соответствии с ним нормативным правовым актам, требованиям к защите персональных данных, политике организации в отношении обработки персональных данных, локальным актам организации.</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Осуществляется ознакомление работников компании,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компании в отношении обработки персональных данных, локальными актами по вопросам обработки персональных данных, и обучение указанных работников.</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Произведена оценка вреда, который может быть причинен субъектам персональных данных в случае нарушения Федерального закона «О персональных данных».</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Обеспечено соблюдение Оператором требований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15.09.2008 № 687</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Условием прекращения обработки персональных данных является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кроме случаев, когда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При осуществлении хранения персональных данных используются базы данных, находящиеся на территории Российской Федерации.</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Настоящая Политика в отношении обработки персональных данных подлежит опубликованию на сайте Оператора https://savoywellness.ru/</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6. АКТУАЛИЗАЦИЯ, ИСПРАВЛЕНИЕ, УДАЛЕНИЕ И УНИЧТОЖЕНИЕ ПЕРСОНАЛЬНЫХ ДАННЫХ, ОТВЕТЫ НА ЗАПРОСЫ СУБЪЕКТОВ НА ДОСТУП К ПЕРСОНАЛЬНЫМ ДАННЫМ</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В случае подтверждения факта неточности персональных данных или неправомерности их обработки, персональные данные подлежат их актуализации, а обработка должна быть прекращена.</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иное не предусмотрено договором, стороной которого, выгодоприобретателем или поручителем по которому является субъект персональных данных;</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Оператор не вправе осуществлять обработку без согласия субъекта персональных данных на основаниях, предусмотренных Федеральным законом "О персональных данных" или иными федеральными законами;</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иное не предусмотрено иным соглашением между Оператором и субъектом персональных данных.</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Оператор обязан сообщить субъекту персональных данных или его представителю информацию об осуществляемой им обработке персональных данных такого субъекта по запросу последнего.</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Субъект персональных данных, чьи данные обрабатываются Оператором, вправе обратиться к Оператору по вопросам обработки персональных данных, направив обращение по адресу: welcome_ik@savoywellness.ru</w:t>
      </w:r>
    </w:p>
    <w:p w:rsidR="00000000" w:rsidDel="00000000" w:rsidP="00000000" w:rsidRDefault="00000000" w:rsidRPr="00000000" w14:paraId="0000010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